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3" w:lineRule="auto"/>
        <w:ind w:left="10"/>
        <w:jc w:val="center"/>
        <w:rPr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114300" distR="114300">
            <wp:extent cx="714375" cy="695325"/>
            <wp:effectExtent b="0" l="0" r="0" t="0"/>
            <wp:docPr descr="logo-ic-granarol" id="1" name="image2.png"/>
            <a:graphic>
              <a:graphicData uri="http://schemas.openxmlformats.org/drawingml/2006/picture">
                <pic:pic>
                  <pic:nvPicPr>
                    <pic:cNvPr descr="logo-ic-granarol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95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</w:t>
      </w:r>
      <w:r w:rsidDel="00000000" w:rsidR="00000000" w:rsidRPr="00000000">
        <w:rPr>
          <w:sz w:val="16"/>
          <w:szCs w:val="16"/>
        </w:rPr>
        <w:drawing>
          <wp:inline distB="0" distT="0" distL="114300" distR="114300">
            <wp:extent cx="676275" cy="67564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5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after="3" w:lineRule="auto"/>
        <w:ind w:left="1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121" w:lineRule="auto"/>
        <w:ind w:right="4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ISTITUTO COMPRENSIVO GRANAROLO DELL’EMILIA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1" w:lineRule="auto"/>
        <w:ind w:left="10" w:right="5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Scuola dell’Infanzia – Scuola Primaria – Scuola Secondaria di 1° grado – Indirizzo Musicale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1" w:lineRule="auto"/>
        <w:ind w:left="10" w:right="9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Scuola accreditata secondo il DM 8/2011 per la pratica coreutica nella scuola primaria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Via Roma, 30 – 40057     Tel. 051 6004291 C.F.: 91201540373</w:t>
      </w:r>
    </w:p>
    <w:p w:rsidR="00000000" w:rsidDel="00000000" w:rsidP="00000000" w:rsidRDefault="00000000" w:rsidRPr="00000000" w14:paraId="00000008">
      <w:pPr>
        <w:widowControl w:val="1"/>
        <w:jc w:val="center"/>
        <w:rPr>
          <w:rFonts w:ascii="Calibri" w:cs="Calibri" w:eastAsia="Calibri" w:hAnsi="Calibri"/>
          <w:sz w:val="22"/>
          <w:szCs w:val="22"/>
        </w:rPr>
      </w:pPr>
      <w:hyperlink r:id="rId8">
        <w:r w:rsidDel="00000000" w:rsidR="00000000" w:rsidRPr="00000000">
          <w:rPr>
            <w:rFonts w:ascii="Verdana" w:cs="Verdana" w:eastAsia="Verdana" w:hAnsi="Verdana"/>
            <w:color w:val="000080"/>
            <w:sz w:val="20"/>
            <w:szCs w:val="20"/>
            <w:u w:val="single"/>
            <w:rtl w:val="0"/>
          </w:rPr>
          <w:t xml:space="preserve">www.icgranarolo.edu.it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- 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E-mail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: </w:t>
      </w:r>
      <w:hyperlink r:id="rId9">
        <w:r w:rsidDel="00000000" w:rsidR="00000000" w:rsidRPr="00000000">
          <w:rPr>
            <w:rFonts w:ascii="Verdana" w:cs="Verdana" w:eastAsia="Verdana" w:hAnsi="Verdana"/>
            <w:color w:val="000080"/>
            <w:sz w:val="20"/>
            <w:szCs w:val="20"/>
            <w:u w:val="single"/>
            <w:rtl w:val="0"/>
          </w:rPr>
          <w:t xml:space="preserve">boic82600v@istruzione.it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– </w:t>
      </w:r>
      <w:hyperlink r:id="rId10">
        <w:r w:rsidDel="00000000" w:rsidR="00000000" w:rsidRPr="00000000">
          <w:rPr>
            <w:rFonts w:ascii="Verdana" w:cs="Verdana" w:eastAsia="Verdana" w:hAnsi="Verdana"/>
            <w:color w:val="000080"/>
            <w:sz w:val="20"/>
            <w:szCs w:val="20"/>
            <w:u w:val="single"/>
            <w:rtl w:val="0"/>
          </w:rPr>
          <w:t xml:space="preserve">boic82600v@pec.istruzione.it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line="276" w:lineRule="auto"/>
        <w:jc w:val="center"/>
        <w:rPr/>
      </w:pPr>
      <w:bookmarkStart w:colFirst="0" w:colLast="0" w:name="_xd4uq04tob85" w:id="0"/>
      <w:bookmarkEnd w:id="0"/>
      <w:r w:rsidDel="00000000" w:rsidR="00000000" w:rsidRPr="00000000">
        <w:rPr>
          <w:rtl w:val="0"/>
        </w:rPr>
        <w:t xml:space="preserve">PROGRAMMAZIONE DISCIPLINARE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center"/>
        <w:rPr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a.s. 20…/20…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Docente: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Classe: </w:t>
        <w:tab/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Sezione: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Materia: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spacing w:line="276" w:lineRule="auto"/>
        <w:rPr/>
      </w:pPr>
      <w:bookmarkStart w:colFirst="0" w:colLast="0" w:name="_6m5hh8tj3kft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spacing w:line="276" w:lineRule="auto"/>
        <w:rPr/>
      </w:pPr>
      <w:bookmarkStart w:colFirst="0" w:colLast="0" w:name="_lrifso78bxgn" w:id="2"/>
      <w:bookmarkEnd w:id="2"/>
      <w:r w:rsidDel="00000000" w:rsidR="00000000" w:rsidRPr="00000000">
        <w:rPr>
          <w:rtl w:val="0"/>
        </w:rPr>
        <w:t xml:space="preserve">1) SITUAZIONE DI PARTENZA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 classe è composta da ... alunni (... femmine e ... maschi).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(si possono indicare alunni certificati, BES, DSA; indicare eventuali cambiamenti nella composizione rispetto all’anno precedente: ripetenti, nuovi arrivi) 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Dal punto di vista del rendimento, .... L'impegno in classe ... l’impegno a casa … l'attenzione e la partecipazione … Per quanto riguarda il metodo di studio, ...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Sotto il profilo relazionale, …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Per quanto riguarda il comportamento, …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 base alle prova d'ingresso, all'osservazione in classe e ai risultati delle prime verifiche, si possono individuare le seguenti fasce:</w:t>
      </w:r>
    </w:p>
    <w:tbl>
      <w:tblPr>
        <w:tblStyle w:val="Table1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Fascia alta (alunni con buona preparazione e metodo di studio già parzialmente autonomo)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Fascia medio-alta (preparazione buona, metodo di studio da consolidare)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Fascia medio-bassa (preparazione di base, metodo di studio da consolidare/costruire)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ind w:left="0" w:firstLine="0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Fascia bassa (lacune nella preparazione e/o metodo di studio da costruire)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ind w:lef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Casi particolari: …</w:t>
      </w:r>
    </w:p>
    <w:p w:rsidR="00000000" w:rsidDel="00000000" w:rsidP="00000000" w:rsidRDefault="00000000" w:rsidRPr="00000000" w14:paraId="00000028">
      <w:pPr>
        <w:spacing w:line="276" w:lineRule="auto"/>
        <w:rPr>
          <w:i w:val="1"/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[per un quadro di sintesi sui casi particolari, si può anche rimandare alla programmazione del cdc]</w:t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spacing w:after="200"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line="276" w:lineRule="auto"/>
        <w:rPr/>
      </w:pPr>
      <w:bookmarkStart w:colFirst="0" w:colLast="0" w:name="_sr5pj07tm1bu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line="276" w:lineRule="auto"/>
        <w:rPr/>
      </w:pPr>
      <w:bookmarkStart w:colFirst="0" w:colLast="0" w:name="_dp9q0u8xn1ux" w:id="4"/>
      <w:bookmarkEnd w:id="4"/>
      <w:r w:rsidDel="00000000" w:rsidR="00000000" w:rsidRPr="00000000">
        <w:rPr>
          <w:rtl w:val="0"/>
        </w:rPr>
        <w:t xml:space="preserve">2) COMPETENZE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[si può riprendere - integralmente o con modifiche - la tabella presente nella programmazione per competenze (aggiornata per l’a.s. 2021/22) presente sul sito alla pagina </w:t>
      </w:r>
      <w:hyperlink r:id="rId11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https://www.icgranarolo.edu.it/wp-content/uploads/2020/12/Curricolo-di-Competenze-A.S.2020-21.pdf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In alternativa, si può fare riferimento anche alle programmazioni degli anni scolastici precedenti </w:t>
      </w:r>
      <w:hyperlink r:id="rId12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https://www.icgranarolo.edu.it/scuola-secondaria-2/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5.0" w:type="dxa"/>
        <w:jc w:val="left"/>
        <w:tblInd w:w="-54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695"/>
        <w:gridCol w:w="5115"/>
        <w:gridCol w:w="3105"/>
        <w:tblGridChange w:id="0">
          <w:tblGrid>
            <w:gridCol w:w="1695"/>
            <w:gridCol w:w="5115"/>
            <w:gridCol w:w="3105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Competenza chiave: ...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COMPETENZE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pageBreakBefore w:val="0"/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pageBreakBefore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spacing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rPr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spacing w:line="276" w:lineRule="auto"/>
        <w:rPr/>
      </w:pPr>
      <w:bookmarkStart w:colFirst="0" w:colLast="0" w:name="_koh20bhkyf00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line="276" w:lineRule="auto"/>
        <w:rPr/>
      </w:pPr>
      <w:bookmarkStart w:colFirst="0" w:colLast="0" w:name="_vk70cj18hs9t" w:id="6"/>
      <w:bookmarkEnd w:id="6"/>
      <w:r w:rsidDel="00000000" w:rsidR="00000000" w:rsidRPr="00000000">
        <w:rPr>
          <w:rtl w:val="0"/>
        </w:rPr>
        <w:t xml:space="preserve">3) CONTENUTI </w:t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ind w:left="0" w:firstLine="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[</w:t>
      </w:r>
      <w:r w:rsidDel="00000000" w:rsidR="00000000" w:rsidRPr="00000000">
        <w:rPr>
          <w:i w:val="1"/>
          <w:highlight w:val="white"/>
          <w:rtl w:val="0"/>
        </w:rPr>
        <w:t xml:space="preserve">da inserire nel caso si vogliano descrivere più dettagliatamente di quanto fatto nella terza colonna della tabella al punto 2, definendo anche una scansione temporale]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Primo quadrimestre: 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settembre:</w:t>
      </w:r>
    </w:p>
    <w:p w:rsidR="00000000" w:rsidDel="00000000" w:rsidP="00000000" w:rsidRDefault="00000000" w:rsidRPr="00000000" w14:paraId="00000046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ottobre:</w:t>
      </w:r>
    </w:p>
    <w:p w:rsidR="00000000" w:rsidDel="00000000" w:rsidP="00000000" w:rsidRDefault="00000000" w:rsidRPr="00000000" w14:paraId="00000047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novembre:</w:t>
      </w:r>
    </w:p>
    <w:p w:rsidR="00000000" w:rsidDel="00000000" w:rsidP="00000000" w:rsidRDefault="00000000" w:rsidRPr="00000000" w14:paraId="00000048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dicembre:</w:t>
      </w:r>
    </w:p>
    <w:p w:rsidR="00000000" w:rsidDel="00000000" w:rsidP="00000000" w:rsidRDefault="00000000" w:rsidRPr="00000000" w14:paraId="00000049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gennaio: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"/>
        </w:numPr>
        <w:spacing w:line="276" w:lineRule="auto"/>
        <w:ind w:left="72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Secondo quadrimestre:</w:t>
      </w:r>
    </w:p>
    <w:p w:rsidR="00000000" w:rsidDel="00000000" w:rsidP="00000000" w:rsidRDefault="00000000" w:rsidRPr="00000000" w14:paraId="0000004B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febbraio:</w:t>
      </w:r>
    </w:p>
    <w:p w:rsidR="00000000" w:rsidDel="00000000" w:rsidP="00000000" w:rsidRDefault="00000000" w:rsidRPr="00000000" w14:paraId="0000004C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marzo:</w:t>
      </w:r>
    </w:p>
    <w:p w:rsidR="00000000" w:rsidDel="00000000" w:rsidP="00000000" w:rsidRDefault="00000000" w:rsidRPr="00000000" w14:paraId="0000004D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aprile:</w:t>
      </w:r>
    </w:p>
    <w:p w:rsidR="00000000" w:rsidDel="00000000" w:rsidP="00000000" w:rsidRDefault="00000000" w:rsidRPr="00000000" w14:paraId="0000004E">
      <w:pPr>
        <w:pageBreakBefore w:val="0"/>
        <w:numPr>
          <w:ilvl w:val="1"/>
          <w:numId w:val="1"/>
        </w:numPr>
        <w:spacing w:line="276" w:lineRule="auto"/>
        <w:ind w:left="1440" w:hanging="360"/>
        <w:rPr>
          <w:i w:val="1"/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maggio: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2"/>
        <w:spacing w:line="276" w:lineRule="auto"/>
        <w:rPr/>
      </w:pPr>
      <w:bookmarkStart w:colFirst="0" w:colLast="0" w:name="_llv7z88a9jwu" w:id="7"/>
      <w:bookmarkEnd w:id="7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spacing w:line="276" w:lineRule="auto"/>
        <w:rPr/>
      </w:pPr>
      <w:bookmarkStart w:colFirst="0" w:colLast="0" w:name="_umkkkpimgo0y" w:id="8"/>
      <w:bookmarkEnd w:id="8"/>
      <w:r w:rsidDel="00000000" w:rsidR="00000000" w:rsidRPr="00000000">
        <w:rPr>
          <w:rtl w:val="0"/>
        </w:rPr>
        <w:t xml:space="preserve">4) METODOLOGIE 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lezione frontale 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lezione dialogata</w:t>
      </w:r>
    </w:p>
    <w:p w:rsidR="00000000" w:rsidDel="00000000" w:rsidP="00000000" w:rsidRDefault="00000000" w:rsidRPr="00000000" w14:paraId="00000054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lettura guidata del testo (letterario e non);</w:t>
      </w:r>
    </w:p>
    <w:p w:rsidR="00000000" w:rsidDel="00000000" w:rsidP="00000000" w:rsidRDefault="00000000" w:rsidRPr="00000000" w14:paraId="00000055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lettura guidata del testo (per i manuali), selezionando/facendo selezionare agli studenti le informazioni principali;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lettura e interpretazione di fonti storiche scritte e iconografiche;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costruzione di tabelle (raccolta e classificazione di dati) e di schemi, mappe e altri organizzatori visuali; 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apprendimento cooperativo e attività di gruppo per ricerche di approfondimento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lavoro di gruppo per fasce eterogenee e/o di livello;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lavoro per gruppi di alunni di classi ed età diverse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lavoro in coppie di aiuto (tutoraggio) o in piccolo gruppo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discussione guidata e dibattito;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didattica laboratoriale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problem solving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brain storming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CLIL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classe rovesciata (</w:t>
      </w:r>
      <w:r w:rsidDel="00000000" w:rsidR="00000000" w:rsidRPr="00000000">
        <w:rPr>
          <w:i w:val="1"/>
          <w:rtl w:val="0"/>
        </w:rPr>
        <w:t xml:space="preserve">flipped classroom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spacing w:line="276" w:lineRule="auto"/>
        <w:ind w:left="72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circle time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drammatizzazione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questionari on-line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realizzazione in gruppo di elaborati attraverso l’uso di documenti condivisi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...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line="276" w:lineRule="auto"/>
        <w:rPr/>
      </w:pPr>
      <w:bookmarkStart w:colFirst="0" w:colLast="0" w:name="_usdycs7rlstt" w:id="9"/>
      <w:bookmarkEnd w:id="9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spacing w:line="276" w:lineRule="auto"/>
        <w:rPr/>
      </w:pPr>
      <w:bookmarkStart w:colFirst="0" w:colLast="0" w:name="_utqhx2160t02" w:id="10"/>
      <w:bookmarkEnd w:id="10"/>
      <w:r w:rsidDel="00000000" w:rsidR="00000000" w:rsidRPr="00000000">
        <w:rPr>
          <w:rtl w:val="0"/>
        </w:rPr>
        <w:t xml:space="preserve">5) STRUMENTI 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libri di testo</w:t>
      </w:r>
    </w:p>
    <w:p w:rsidR="00000000" w:rsidDel="00000000" w:rsidP="00000000" w:rsidRDefault="00000000" w:rsidRPr="00000000" w14:paraId="0000006B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strumenti dell'alunno: appunti delle lezioni (forniti dall'insegnante o presi dall'alunno); </w:t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strumenti di consultazione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uso della LIM, del computer e delle TIC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materiale audiovisivo e multimediale (CD, contenuti degli e-book, video on-line)</w:t>
      </w:r>
    </w:p>
    <w:p w:rsidR="00000000" w:rsidDel="00000000" w:rsidP="00000000" w:rsidRDefault="00000000" w:rsidRPr="00000000" w14:paraId="0000006F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schede predisposte dall’insegnante</w:t>
      </w:r>
    </w:p>
    <w:p w:rsidR="00000000" w:rsidDel="00000000" w:rsidP="00000000" w:rsidRDefault="00000000" w:rsidRPr="00000000" w14:paraId="00000070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biblioteca di classe / biblioteca scolastica</w:t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testi didattici di supporto, materiale semplificato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Unità di Apprendimento (UDA)</w:t>
      </w:r>
    </w:p>
    <w:p w:rsidR="00000000" w:rsidDel="00000000" w:rsidP="00000000" w:rsidRDefault="00000000" w:rsidRPr="00000000" w14:paraId="00000073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Strumenti facilitatori (tabelle, formulari ecc)</w:t>
      </w:r>
    </w:p>
    <w:p w:rsidR="00000000" w:rsidDel="00000000" w:rsidP="00000000" w:rsidRDefault="00000000" w:rsidRPr="00000000" w14:paraId="00000074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giochi e attività ludiche</w:t>
      </w:r>
    </w:p>
    <w:p w:rsidR="00000000" w:rsidDel="00000000" w:rsidP="00000000" w:rsidRDefault="00000000" w:rsidRPr="00000000" w14:paraId="00000075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classe virtuale per la condivisione di materiali</w:t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posta elettronica</w:t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ambienti di archiviazione e memorizzazione (es. google drive)</w:t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strumenti digitali della piattaforma GSuite </w:t>
      </w:r>
    </w:p>
    <w:p w:rsidR="00000000" w:rsidDel="00000000" w:rsidP="00000000" w:rsidRDefault="00000000" w:rsidRPr="00000000" w14:paraId="00000079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Documenti (elaboratore di testo)</w:t>
      </w:r>
    </w:p>
    <w:p w:rsidR="00000000" w:rsidDel="00000000" w:rsidP="00000000" w:rsidRDefault="00000000" w:rsidRPr="00000000" w14:paraId="0000007A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Presentazioni</w:t>
      </w:r>
    </w:p>
    <w:p w:rsidR="00000000" w:rsidDel="00000000" w:rsidP="00000000" w:rsidRDefault="00000000" w:rsidRPr="00000000" w14:paraId="0000007B">
      <w:pPr>
        <w:numPr>
          <w:ilvl w:val="1"/>
          <w:numId w:val="5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Moduli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7D">
      <w:pPr>
        <w:pageBreakBefore w:val="0"/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spacing w:line="276" w:lineRule="auto"/>
        <w:rPr/>
      </w:pPr>
      <w:bookmarkStart w:colFirst="0" w:colLast="0" w:name="_unc5mmvmp3xv" w:id="11"/>
      <w:bookmarkEnd w:id="1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spacing w:line="276" w:lineRule="auto"/>
        <w:rPr/>
      </w:pPr>
      <w:bookmarkStart w:colFirst="0" w:colLast="0" w:name="_ksnobn43am9a" w:id="12"/>
      <w:bookmarkEnd w:id="12"/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rtl w:val="0"/>
        </w:rPr>
        <w:t xml:space="preserve">) MODALITÀ DI VALUTAZIONE </w:t>
      </w:r>
    </w:p>
    <w:p w:rsidR="00000000" w:rsidDel="00000000" w:rsidP="00000000" w:rsidRDefault="00000000" w:rsidRPr="00000000" w14:paraId="00000081">
      <w:pPr>
        <w:spacing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Strumenti di misurazione/valutazione degli apprendimenti:</w:t>
      </w:r>
    </w:p>
    <w:p w:rsidR="00000000" w:rsidDel="00000000" w:rsidP="00000000" w:rsidRDefault="00000000" w:rsidRPr="00000000" w14:paraId="00000082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PROVE SCRITTE</w:t>
      </w:r>
    </w:p>
    <w:p w:rsidR="00000000" w:rsidDel="00000000" w:rsidP="00000000" w:rsidRDefault="00000000" w:rsidRPr="00000000" w14:paraId="00000083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Questionari a risposta aperta</w:t>
      </w:r>
    </w:p>
    <w:p w:rsidR="00000000" w:rsidDel="00000000" w:rsidP="00000000" w:rsidRDefault="00000000" w:rsidRPr="00000000" w14:paraId="00000084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Questionari e test strutturati (domande a risposta chiusa, scelta multipla ...)</w:t>
      </w:r>
    </w:p>
    <w:p w:rsidR="00000000" w:rsidDel="00000000" w:rsidP="00000000" w:rsidRDefault="00000000" w:rsidRPr="00000000" w14:paraId="00000085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Relazioni</w:t>
      </w:r>
    </w:p>
    <w:p w:rsidR="00000000" w:rsidDel="00000000" w:rsidP="00000000" w:rsidRDefault="00000000" w:rsidRPr="00000000" w14:paraId="00000086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Sintesi</w:t>
      </w:r>
    </w:p>
    <w:p w:rsidR="00000000" w:rsidDel="00000000" w:rsidP="00000000" w:rsidRDefault="00000000" w:rsidRPr="00000000" w14:paraId="00000087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Testi</w:t>
      </w:r>
    </w:p>
    <w:p w:rsidR="00000000" w:rsidDel="00000000" w:rsidP="00000000" w:rsidRDefault="00000000" w:rsidRPr="00000000" w14:paraId="00000088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PROVE ORALI</w:t>
      </w:r>
    </w:p>
    <w:p w:rsidR="00000000" w:rsidDel="00000000" w:rsidP="00000000" w:rsidRDefault="00000000" w:rsidRPr="00000000" w14:paraId="0000008A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Relazioni </w:t>
      </w:r>
    </w:p>
    <w:p w:rsidR="00000000" w:rsidDel="00000000" w:rsidP="00000000" w:rsidRDefault="00000000" w:rsidRPr="00000000" w14:paraId="0000008B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Interrogazioni</w:t>
      </w:r>
    </w:p>
    <w:p w:rsidR="00000000" w:rsidDel="00000000" w:rsidP="00000000" w:rsidRDefault="00000000" w:rsidRPr="00000000" w14:paraId="0000008C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Esposizioni di argomenti di studio</w:t>
      </w:r>
    </w:p>
    <w:p w:rsidR="00000000" w:rsidDel="00000000" w:rsidP="00000000" w:rsidRDefault="00000000" w:rsidRPr="00000000" w14:paraId="0000008D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Colloqui e conversazioni guidate</w:t>
      </w:r>
    </w:p>
    <w:p w:rsidR="00000000" w:rsidDel="00000000" w:rsidP="00000000" w:rsidRDefault="00000000" w:rsidRPr="00000000" w14:paraId="0000008E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spacing w:line="276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PROVE PRATICHE</w:t>
      </w:r>
    </w:p>
    <w:p w:rsidR="00000000" w:rsidDel="00000000" w:rsidP="00000000" w:rsidRDefault="00000000" w:rsidRPr="00000000" w14:paraId="00000090">
      <w:pPr>
        <w:numPr>
          <w:ilvl w:val="1"/>
          <w:numId w:val="6"/>
        </w:numPr>
        <w:spacing w:line="276" w:lineRule="auto"/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91">
      <w:pPr>
        <w:pageBreakBefore w:val="0"/>
        <w:spacing w:line="276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spacing w:line="276" w:lineRule="auto"/>
        <w:ind w:left="0" w:firstLine="0"/>
        <w:rPr>
          <w:sz w:val="26"/>
          <w:szCs w:val="26"/>
          <w:highlight w:val="yellow"/>
        </w:rPr>
      </w:pPr>
      <w:r w:rsidDel="00000000" w:rsidR="00000000" w:rsidRPr="00000000">
        <w:rPr>
          <w:i w:val="1"/>
          <w:sz w:val="26"/>
          <w:szCs w:val="26"/>
          <w:highlight w:val="yellow"/>
          <w:rtl w:val="0"/>
        </w:rPr>
        <w:t xml:space="preserve">(in allegato eventuali rubriche di valutazione)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spacing w:line="276" w:lineRule="auto"/>
        <w:ind w:left="720" w:firstLine="0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spacing w:line="276" w:lineRule="auto"/>
        <w:rPr>
          <w:shd w:fill="ff990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2"/>
        <w:spacing w:line="276" w:lineRule="auto"/>
        <w:rPr/>
      </w:pPr>
      <w:bookmarkStart w:colFirst="0" w:colLast="0" w:name="_udhvowdqx78v" w:id="13"/>
      <w:bookmarkEnd w:id="1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Style w:val="Heading2"/>
        <w:spacing w:line="276" w:lineRule="auto"/>
        <w:rPr/>
      </w:pPr>
      <w:bookmarkStart w:colFirst="0" w:colLast="0" w:name="_tjtq0s8ii3xy" w:id="14"/>
      <w:bookmarkEnd w:id="14"/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tl w:val="0"/>
        </w:rPr>
        <w:t xml:space="preserve">) RECUPERO E APPROFONDIMENTO</w:t>
      </w:r>
    </w:p>
    <w:p w:rsidR="00000000" w:rsidDel="00000000" w:rsidP="00000000" w:rsidRDefault="00000000" w:rsidRPr="00000000" w14:paraId="00000098">
      <w:pPr>
        <w:pStyle w:val="Heading3"/>
        <w:spacing w:line="276" w:lineRule="auto"/>
        <w:rPr/>
      </w:pPr>
      <w:bookmarkStart w:colFirst="0" w:colLast="0" w:name="_382bfyrabta0" w:id="15"/>
      <w:bookmarkEnd w:id="15"/>
      <w:r w:rsidDel="00000000" w:rsidR="00000000" w:rsidRPr="00000000">
        <w:rPr>
          <w:rtl w:val="0"/>
        </w:rPr>
        <w:t xml:space="preserve">Modalità di recupero</w:t>
      </w:r>
    </w:p>
    <w:p w:rsidR="00000000" w:rsidDel="00000000" w:rsidP="00000000" w:rsidRDefault="00000000" w:rsidRPr="00000000" w14:paraId="0000009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Per effettuare attività di recupero per gli alunni con difficoltà nel processo di apprendimento, i docenti individuano le seguenti modalità:</w:t>
      </w:r>
    </w:p>
    <w:p w:rsidR="00000000" w:rsidDel="00000000" w:rsidP="00000000" w:rsidRDefault="00000000" w:rsidRPr="00000000" w14:paraId="0000009A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Lezioni di recupero </w:t>
      </w:r>
      <w:r w:rsidDel="00000000" w:rsidR="00000000" w:rsidRPr="00000000">
        <w:rPr>
          <w:i w:val="1"/>
          <w:rtl w:val="0"/>
        </w:rPr>
        <w:t xml:space="preserve">in itinere</w:t>
      </w:r>
      <w:r w:rsidDel="00000000" w:rsidR="00000000" w:rsidRPr="00000000">
        <w:rPr>
          <w:rtl w:val="0"/>
        </w:rPr>
        <w:t xml:space="preserve"> (in orario curricolare)</w:t>
      </w:r>
    </w:p>
    <w:p w:rsidR="00000000" w:rsidDel="00000000" w:rsidP="00000000" w:rsidRDefault="00000000" w:rsidRPr="00000000" w14:paraId="0000009B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Recupero mediante studio individuale e svolgimento di esercizi aggiuntivi</w:t>
      </w:r>
    </w:p>
    <w:p w:rsidR="00000000" w:rsidDel="00000000" w:rsidP="00000000" w:rsidRDefault="00000000" w:rsidRPr="00000000" w14:paraId="0000009C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Esercitazioni guidate</w:t>
      </w:r>
    </w:p>
    <w:p w:rsidR="00000000" w:rsidDel="00000000" w:rsidP="00000000" w:rsidRDefault="00000000" w:rsidRPr="00000000" w14:paraId="0000009D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Tutoraggio</w:t>
      </w:r>
    </w:p>
    <w:p w:rsidR="00000000" w:rsidDel="00000000" w:rsidP="00000000" w:rsidRDefault="00000000" w:rsidRPr="00000000" w14:paraId="0000009E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Attività personalizzate o attività in piccolo gruppo</w:t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Attività mirate all’acquisizione di un metodo di studio più ordinato ed organizzato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Attività mirate al miglioramento della partecipazione alla vita di classe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tabs>
          <w:tab w:val="left" w:leader="none" w:pos="720"/>
        </w:tabs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… </w:t>
      </w:r>
    </w:p>
    <w:p w:rsidR="00000000" w:rsidDel="00000000" w:rsidP="00000000" w:rsidRDefault="00000000" w:rsidRPr="00000000" w14:paraId="000000A3">
      <w:pPr>
        <w:spacing w:line="276" w:lineRule="auto"/>
        <w:rPr/>
      </w:pPr>
      <w:r w:rsidDel="00000000" w:rsidR="00000000" w:rsidRPr="00000000">
        <w:rPr>
          <w:rtl w:val="0"/>
        </w:rPr>
        <w:t xml:space="preserve">Per italiano/matematica/inglese, gli studenti che non avranno raggiunto gli obiettivi nel primo quadrimestre frequenteranno i corsi di recupero pomeridiani organizzati dall'istituto.</w:t>
      </w:r>
    </w:p>
    <w:p w:rsidR="00000000" w:rsidDel="00000000" w:rsidP="00000000" w:rsidRDefault="00000000" w:rsidRPr="00000000" w14:paraId="000000A4">
      <w:pPr>
        <w:spacing w:line="276" w:lineRule="auto"/>
        <w:rPr/>
      </w:pPr>
      <w:r w:rsidDel="00000000" w:rsidR="00000000" w:rsidRPr="00000000">
        <w:rPr>
          <w:rtl w:val="0"/>
        </w:rPr>
        <w:t xml:space="preserve">Per gli alunni non italofoni, corso di alfabetizzazione.</w:t>
      </w:r>
    </w:p>
    <w:p w:rsidR="00000000" w:rsidDel="00000000" w:rsidP="00000000" w:rsidRDefault="00000000" w:rsidRPr="00000000" w14:paraId="000000A5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spacing w:line="276" w:lineRule="auto"/>
        <w:rPr/>
      </w:pPr>
      <w:bookmarkStart w:colFirst="0" w:colLast="0" w:name="_e8gi9hx6vat" w:id="16"/>
      <w:bookmarkEnd w:id="16"/>
      <w:r w:rsidDel="00000000" w:rsidR="00000000" w:rsidRPr="00000000">
        <w:rPr>
          <w:rtl w:val="0"/>
        </w:rPr>
        <w:t xml:space="preserve">Modalità di approfondimento / potenziamento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assegnazione, nel corso dell'anno, di argomenti di studio aggiuntivi (facoltativi) e/o di argomenti di approfondimento individuale.  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partecipazione ai corsi PON pomeridiani …</w:t>
      </w:r>
    </w:p>
    <w:p w:rsidR="00000000" w:rsidDel="00000000" w:rsidP="00000000" w:rsidRDefault="00000000" w:rsidRPr="00000000" w14:paraId="000000A9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3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...</w:t>
      </w:r>
    </w:p>
    <w:p w:rsidR="00000000" w:rsidDel="00000000" w:rsidP="00000000" w:rsidRDefault="00000000" w:rsidRPr="00000000" w14:paraId="000000AB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ageBreakBefore w:val="0"/>
        <w:spacing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2"/>
        <w:spacing w:line="276" w:lineRule="auto"/>
        <w:rPr/>
      </w:pPr>
      <w:bookmarkStart w:colFirst="0" w:colLast="0" w:name="_elqeo26982hs" w:id="17"/>
      <w:bookmarkEnd w:id="17"/>
      <w:r w:rsidDel="00000000" w:rsidR="00000000" w:rsidRPr="00000000">
        <w:rPr>
          <w:rtl w:val="0"/>
        </w:rPr>
        <w:t xml:space="preserve">8) ALTRE ATTIVITÀ CURRICOLARI E EXTRACURRICOLARI</w:t>
      </w:r>
    </w:p>
    <w:p w:rsidR="00000000" w:rsidDel="00000000" w:rsidP="00000000" w:rsidRDefault="00000000" w:rsidRPr="00000000" w14:paraId="000000AF">
      <w:pPr>
        <w:spacing w:line="276" w:lineRule="auto"/>
        <w:rPr/>
      </w:pPr>
      <w:r w:rsidDel="00000000" w:rsidR="00000000" w:rsidRPr="00000000">
        <w:rPr>
          <w:rtl w:val="0"/>
        </w:rPr>
        <w:t xml:space="preserve">Viaggio d’istruzione ...</w:t>
      </w:r>
    </w:p>
    <w:p w:rsidR="00000000" w:rsidDel="00000000" w:rsidP="00000000" w:rsidRDefault="00000000" w:rsidRPr="00000000" w14:paraId="000000B0">
      <w:pPr>
        <w:spacing w:line="276" w:lineRule="auto"/>
        <w:rPr/>
      </w:pPr>
      <w:r w:rsidDel="00000000" w:rsidR="00000000" w:rsidRPr="00000000">
        <w:rPr>
          <w:rtl w:val="0"/>
        </w:rPr>
        <w:t xml:space="preserve">Visita guidata ...</w:t>
      </w:r>
    </w:p>
    <w:p w:rsidR="00000000" w:rsidDel="00000000" w:rsidP="00000000" w:rsidRDefault="00000000" w:rsidRPr="00000000" w14:paraId="000000B1">
      <w:pPr>
        <w:spacing w:line="276" w:lineRule="auto"/>
        <w:rPr/>
      </w:pPr>
      <w:r w:rsidDel="00000000" w:rsidR="00000000" w:rsidRPr="00000000">
        <w:rPr>
          <w:rtl w:val="0"/>
        </w:rPr>
        <w:t xml:space="preserve">Partecipazione al concorso …</w:t>
      </w:r>
    </w:p>
    <w:p w:rsidR="00000000" w:rsidDel="00000000" w:rsidP="00000000" w:rsidRDefault="00000000" w:rsidRPr="00000000" w14:paraId="000000B2">
      <w:pPr>
        <w:spacing w:line="276" w:lineRule="auto"/>
        <w:rPr/>
      </w:pPr>
      <w:r w:rsidDel="00000000" w:rsidR="00000000" w:rsidRPr="00000000">
        <w:rPr>
          <w:rtl w:val="0"/>
        </w:rPr>
        <w:t xml:space="preserve">ecc</w:t>
      </w:r>
    </w:p>
    <w:p w:rsidR="00000000" w:rsidDel="00000000" w:rsidP="00000000" w:rsidRDefault="00000000" w:rsidRPr="00000000" w14:paraId="000000B3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widowControl w:val="1"/>
        <w:spacing w:line="276" w:lineRule="auto"/>
        <w:jc w:val="both"/>
        <w:rPr/>
      </w:pPr>
      <w:bookmarkStart w:colFirst="0" w:colLast="0" w:name="_2xyew5iae1t7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widowControl w:val="1"/>
        <w:spacing w:line="276" w:lineRule="auto"/>
        <w:jc w:val="both"/>
        <w:rPr/>
      </w:pPr>
      <w:bookmarkStart w:colFirst="0" w:colLast="0" w:name="_qjr1guif6l6b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Style w:val="Heading2"/>
        <w:widowControl w:val="1"/>
        <w:spacing w:line="276" w:lineRule="auto"/>
        <w:jc w:val="both"/>
        <w:rPr/>
      </w:pPr>
      <w:bookmarkStart w:colFirst="0" w:colLast="0" w:name="_vz6ufpczza2x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Style w:val="Heading2"/>
        <w:widowControl w:val="1"/>
        <w:spacing w:line="276" w:lineRule="auto"/>
        <w:jc w:val="both"/>
        <w:rPr/>
      </w:pPr>
      <w:bookmarkStart w:colFirst="0" w:colLast="0" w:name="_nlgz89mpxmd8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2"/>
        <w:widowControl w:val="1"/>
        <w:spacing w:line="276" w:lineRule="auto"/>
        <w:jc w:val="both"/>
        <w:rPr/>
      </w:pPr>
      <w:bookmarkStart w:colFirst="0" w:colLast="0" w:name="_mma0arh3b8dr" w:id="22"/>
      <w:bookmarkEnd w:id="22"/>
      <w:r w:rsidDel="00000000" w:rsidR="00000000" w:rsidRPr="00000000">
        <w:rPr>
          <w:rtl w:val="0"/>
        </w:rPr>
        <w:t xml:space="preserve">Riferimenti</w:t>
      </w:r>
    </w:p>
    <w:p w:rsidR="00000000" w:rsidDel="00000000" w:rsidP="00000000" w:rsidRDefault="00000000" w:rsidRPr="00000000" w14:paraId="000000B9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Indicazioni nazionali</w:t>
        </w:r>
      </w:hyperlink>
      <w:r w:rsidDel="00000000" w:rsidR="00000000" w:rsidRPr="00000000">
        <w:rPr>
          <w:rtl w:val="0"/>
        </w:rPr>
        <w:t xml:space="preserve"> per il curricolo della scuola dell’infanzia e del primo ciclo d’istruzione (2012)</w:t>
      </w:r>
    </w:p>
    <w:p w:rsidR="00000000" w:rsidDel="00000000" w:rsidP="00000000" w:rsidRDefault="00000000" w:rsidRPr="00000000" w14:paraId="000000BA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Piano triennale</w:t>
        </w:r>
      </w:hyperlink>
      <w:r w:rsidDel="00000000" w:rsidR="00000000" w:rsidRPr="00000000">
        <w:rPr>
          <w:rtl w:val="0"/>
        </w:rPr>
        <w:t xml:space="preserve"> dell’offerta formativa aa.ss. 2022/2025</w:t>
      </w:r>
    </w:p>
    <w:p w:rsidR="00000000" w:rsidDel="00000000" w:rsidP="00000000" w:rsidRDefault="00000000" w:rsidRPr="00000000" w14:paraId="000000BB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Curricolo per competenze</w:t>
      </w:r>
      <w:r w:rsidDel="00000000" w:rsidR="00000000" w:rsidRPr="00000000">
        <w:rPr>
          <w:rtl w:val="0"/>
        </w:rPr>
        <w:t xml:space="preserve"> (versione estesa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a.s. 2017/2018</w:t>
        </w:r>
      </w:hyperlink>
      <w:r w:rsidDel="00000000" w:rsidR="00000000" w:rsidRPr="00000000">
        <w:rPr>
          <w:rtl w:val="0"/>
        </w:rPr>
        <w:t xml:space="preserve"> e revisione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a.s. 2020/2021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BC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Protocollo per la valutazione nel primo ciclo</w:t>
        </w:r>
      </w:hyperlink>
      <w:r w:rsidDel="00000000" w:rsidR="00000000" w:rsidRPr="00000000">
        <w:rPr>
          <w:rtl w:val="0"/>
        </w:rPr>
        <w:t xml:space="preserve"> aa.ss. 2021/2024</w:t>
      </w:r>
    </w:p>
    <w:p w:rsidR="00000000" w:rsidDel="00000000" w:rsidP="00000000" w:rsidRDefault="00000000" w:rsidRPr="00000000" w14:paraId="000000BD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Curricolo verticale delle competenze digitali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Curricolo verticale di educazione civica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1"/>
        <w:numPr>
          <w:ilvl w:val="0"/>
          <w:numId w:val="2"/>
        </w:numPr>
        <w:spacing w:line="276" w:lineRule="auto"/>
        <w:ind w:left="720" w:hanging="360"/>
        <w:jc w:val="both"/>
        <w:rPr/>
      </w:pP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Piano annuale di inclusione</w:t>
        </w:r>
      </w:hyperlink>
      <w:r w:rsidDel="00000000" w:rsidR="00000000" w:rsidRPr="00000000">
        <w:rPr>
          <w:rtl w:val="0"/>
        </w:rPr>
        <w:t xml:space="preserve"> a.s. 2022/2023</w:t>
      </w:r>
    </w:p>
    <w:p w:rsidR="00000000" w:rsidDel="00000000" w:rsidP="00000000" w:rsidRDefault="00000000" w:rsidRPr="00000000" w14:paraId="000000C0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cgranarolo.edu.it/wp-content/uploads/2022/07/Piano-Annuale-dInclusione-a.s.-2022-2023.pdf" TargetMode="External"/><Relationship Id="rId11" Type="http://schemas.openxmlformats.org/officeDocument/2006/relationships/hyperlink" Target="https://www.icgranarolo.edu.it/wp-content/uploads/2020/12/Curricolo-di-Competenze-A.S.2020-21.pdf" TargetMode="External"/><Relationship Id="rId10" Type="http://schemas.openxmlformats.org/officeDocument/2006/relationships/hyperlink" Target="mailto:boic82600v@pec.istruzione.it" TargetMode="External"/><Relationship Id="rId13" Type="http://schemas.openxmlformats.org/officeDocument/2006/relationships/hyperlink" Target="https://www.miur.gov.it/documents/20182/51310/DM+254_2012.pdf/1f967360-0ca6-48fb-95e9-c15d49f18831?version=1.0&amp;t=1480418494262" TargetMode="External"/><Relationship Id="rId12" Type="http://schemas.openxmlformats.org/officeDocument/2006/relationships/hyperlink" Target="https://www.icgranarolo.edu.it/scuola-secondaria-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oic82600v@istruzione.it" TargetMode="External"/><Relationship Id="rId15" Type="http://schemas.openxmlformats.org/officeDocument/2006/relationships/hyperlink" Target="https://www.icgranarolo.edu.it/scuola-secondaria-2/" TargetMode="External"/><Relationship Id="rId14" Type="http://schemas.openxmlformats.org/officeDocument/2006/relationships/hyperlink" Target="https://www.icgranarolo.edu.it/wp-content/uploads/2022/01/Piano-dellOfferta-Formativa-2022-2025.pdf" TargetMode="External"/><Relationship Id="rId17" Type="http://schemas.openxmlformats.org/officeDocument/2006/relationships/hyperlink" Target="https://www.icgranarolo.edu.it/wp-content/uploads/2021/07/Protocollo-per-la-valutazione-nel-primo-ciclo-aa.ss_.-2021-2024.pdf" TargetMode="External"/><Relationship Id="rId16" Type="http://schemas.openxmlformats.org/officeDocument/2006/relationships/hyperlink" Target="https://www.icgranarolo.edu.it/wp-content/uploads/2020/12/Curricolo-di-Competenze-A.S.2020-21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icgranarolo.edu.it/wp-content/uploads/2021/07/Curricolo-verticale-Educazione-Civica.pdf" TargetMode="External"/><Relationship Id="rId6" Type="http://schemas.openxmlformats.org/officeDocument/2006/relationships/image" Target="media/image2.png"/><Relationship Id="rId18" Type="http://schemas.openxmlformats.org/officeDocument/2006/relationships/hyperlink" Target="https://www.icgranarolo.edu.it/wp-content/uploads/2020/05/Curricolo-verticale-delle-competenze-digitali.pdf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icgranarol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